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D02D408">
      <w:pPr>
        <w:pStyle w:val="2"/>
        <w:bidi w:val="0"/>
        <w:jc w:val="center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《恰如其分的软件结构》读书笔记</w:t>
      </w:r>
    </w:p>
    <w:p w14:paraId="0CD173A6">
      <w:pPr>
        <w:pStyle w:val="4"/>
        <w:bidi w:val="0"/>
        <w:jc w:val="center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书籍概览</w:t>
      </w:r>
    </w:p>
    <w:p w14:paraId="41EA7417">
      <w:pPr>
        <w:pStyle w:val="5"/>
        <w:keepNext w:val="0"/>
        <w:keepLines w:val="0"/>
        <w:widowControl/>
        <w:suppressLineNumbers w:val="0"/>
        <w:shd w:val="clear" w:fill="FFFFFF"/>
        <w:spacing w:before="180" w:beforeAutospacing="0" w:after="180" w:afterAutospacing="0" w:line="240" w:lineRule="atLeast"/>
        <w:ind w:left="0" w:right="0" w:firstLine="420" w:firstLineChars="0"/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《恰如其分的软件结构》是一本深入探讨软件架构设计原则和实践的书籍。它不仅提供了软件架构的理论基础，还结合实际案例，展示了如何在现实世界中应用这些原则。这本书对于那些希望提升软件设计技能的开发者和架构师来说，是一本不可多得的资源。</w:t>
      </w:r>
    </w:p>
    <w:p w14:paraId="7603A9C4">
      <w:pPr>
        <w:pStyle w:val="3"/>
        <w:numPr>
          <w:ilvl w:val="0"/>
          <w:numId w:val="1"/>
        </w:numPr>
        <w:bidi w:val="0"/>
        <w:ind w:left="425" w:leftChars="0" w:hanging="425" w:firstLineChar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核心理念</w:t>
      </w:r>
    </w:p>
    <w:p w14:paraId="0CD03007">
      <w:pPr>
        <w:pStyle w:val="4"/>
        <w:numPr>
          <w:ilvl w:val="1"/>
          <w:numId w:val="1"/>
        </w:numPr>
        <w:bidi w:val="0"/>
        <w:ind w:left="567" w:leftChars="0" w:hanging="567" w:firstLineChar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架构的重要性</w:t>
      </w:r>
    </w:p>
    <w:p w14:paraId="727F5B6D">
      <w:pPr>
        <w:pStyle w:val="5"/>
        <w:keepNext w:val="0"/>
        <w:keepLines w:val="0"/>
        <w:widowControl/>
        <w:suppressLineNumbers w:val="0"/>
        <w:shd w:val="clear" w:fill="FFFFFF"/>
        <w:spacing w:before="180" w:beforeAutospacing="0" w:after="180" w:afterAutospacing="0" w:line="240" w:lineRule="atLeast"/>
        <w:ind w:left="0" w:right="0" w:firstLine="420" w:firstLineChars="0"/>
        <w:jc w:val="left"/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这本书让我深刻认识到，“软件架构不仅仅是代码的组织方式，更是确保软件系统能够</w:t>
      </w: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满足业务需求、技术要求和未来可维护性的关键。”架构设计的好坏直接影响到项目的成败。</w:t>
      </w:r>
    </w:p>
    <w:p w14:paraId="6248192D">
      <w:pPr>
        <w:pStyle w:val="4"/>
        <w:numPr>
          <w:ilvl w:val="1"/>
          <w:numId w:val="1"/>
        </w:numPr>
        <w:bidi w:val="0"/>
        <w:ind w:left="567" w:leftChars="0" w:hanging="567" w:firstLineChar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恰如其分的设计</w:t>
      </w:r>
    </w:p>
    <w:p w14:paraId="0825DCE3">
      <w:pPr>
        <w:pStyle w:val="5"/>
        <w:keepNext w:val="0"/>
        <w:keepLines w:val="0"/>
        <w:widowControl/>
        <w:suppressLineNumbers w:val="0"/>
        <w:shd w:val="clear" w:fill="FFFFFF"/>
        <w:spacing w:before="180" w:beforeAutospacing="0" w:after="180" w:afterAutospacing="0" w:line="240" w:lineRule="atLeast"/>
        <w:ind w:left="0" w:right="0" w:firstLine="420" w:firstLineChars="0"/>
        <w:jc w:val="left"/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作者强调“恰如其分”的设计，意味着在正确的时候做出恰当的设计决策，既不过度设计，也不忽视潜在的问题。这种平衡感是架构师需要不断修炼的技能。</w:t>
      </w:r>
    </w:p>
    <w:p w14:paraId="4DACE699">
      <w:pPr>
        <w:pStyle w:val="3"/>
        <w:numPr>
          <w:ilvl w:val="0"/>
          <w:numId w:val="1"/>
        </w:numPr>
        <w:bidi w:val="0"/>
        <w:ind w:left="425" w:leftChars="0" w:hanging="425" w:firstLineChar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架构原则</w:t>
      </w:r>
    </w:p>
    <w:p w14:paraId="7643058E">
      <w:pPr>
        <w:pStyle w:val="4"/>
        <w:numPr>
          <w:ilvl w:val="1"/>
          <w:numId w:val="1"/>
        </w:numPr>
        <w:bidi w:val="0"/>
        <w:ind w:left="567" w:leftChars="0" w:hanging="567" w:firstLineChar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模块化</w:t>
      </w:r>
    </w:p>
    <w:p w14:paraId="5B250180">
      <w:pPr>
        <w:pStyle w:val="5"/>
        <w:keepNext w:val="0"/>
        <w:keepLines w:val="0"/>
        <w:widowControl/>
        <w:suppressLineNumbers w:val="0"/>
        <w:shd w:val="clear" w:fill="FFFFFF"/>
        <w:spacing w:before="180" w:beforeAutospacing="0" w:after="180" w:afterAutospacing="0" w:line="240" w:lineRule="atLeast"/>
        <w:ind w:left="0" w:right="0" w:firstLine="420" w:firstLineChars="0"/>
        <w:jc w:val="left"/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模块化是软件架构中的一个核心概念。书中通过多个案例展示了如何通过模块化来提高</w:t>
      </w: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代码的可维护性和可扩展性。我特别喜欢作者提到的“高内聚，低耦合”原则，这让我在设计系统时更加注重组件之间的边界和交互。</w:t>
      </w:r>
    </w:p>
    <w:p w14:paraId="4BD6DC44">
      <w:pPr>
        <w:pStyle w:val="4"/>
        <w:numPr>
          <w:ilvl w:val="1"/>
          <w:numId w:val="1"/>
        </w:numPr>
        <w:bidi w:val="0"/>
        <w:ind w:left="567" w:leftChars="0" w:hanging="567" w:firstLineChar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可测试性</w:t>
      </w:r>
    </w:p>
    <w:p w14:paraId="36AF143E">
      <w:pPr>
        <w:pStyle w:val="5"/>
        <w:keepNext w:val="0"/>
        <w:keepLines w:val="0"/>
        <w:widowControl/>
        <w:suppressLineNumbers w:val="0"/>
        <w:shd w:val="clear" w:fill="FFFFFF"/>
        <w:spacing w:before="180" w:beforeAutospacing="0" w:after="180" w:afterAutospacing="0" w:line="240" w:lineRule="atLeast"/>
        <w:ind w:left="0" w:right="0" w:firstLine="420" w:firstLineChars="0"/>
        <w:jc w:val="left"/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可测试性是衡量软件架构好坏的一个重要标准。书中提供了多种策略来提高系统的可测试性，包括设计可测试的接口、使用模拟对象等。这些策略让我意识到，“好的架构设计应该从测试的角度出发，以确保软件质量。”</w:t>
      </w:r>
    </w:p>
    <w:p w14:paraId="0AF0F91A">
      <w:pPr>
        <w:pStyle w:val="3"/>
        <w:numPr>
          <w:ilvl w:val="0"/>
          <w:numId w:val="1"/>
        </w:numPr>
        <w:bidi w:val="0"/>
        <w:ind w:left="425" w:leftChars="0" w:hanging="425" w:firstLineChar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实践应用</w:t>
      </w:r>
    </w:p>
    <w:p w14:paraId="74ECA275">
      <w:pPr>
        <w:pStyle w:val="4"/>
        <w:numPr>
          <w:ilvl w:val="1"/>
          <w:numId w:val="1"/>
        </w:numPr>
        <w:bidi w:val="0"/>
        <w:ind w:left="567" w:leftChars="0" w:hanging="567" w:firstLineChar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风险驱动模型</w:t>
      </w:r>
    </w:p>
    <w:p w14:paraId="7307F96F">
      <w:pPr>
        <w:pStyle w:val="5"/>
        <w:keepNext w:val="0"/>
        <w:keepLines w:val="0"/>
        <w:widowControl/>
        <w:suppressLineNumbers w:val="0"/>
        <w:shd w:val="clear" w:fill="FFFFFF"/>
        <w:spacing w:before="180" w:beforeAutospacing="0" w:after="180" w:afterAutospacing="0" w:line="240" w:lineRule="atLeast"/>
        <w:ind w:left="0" w:right="0" w:firstLine="420" w:firstLineChars="0"/>
        <w:jc w:val="left"/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在阅读过程中，我对风险驱动模型感触颇深。这个模型强调了“架构设计的度应该与项目中面对的风险成正比。”这意味着，如果项目失败的风险很高，那么我们在架构设计</w:t>
      </w: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上就应该投入更多的精力。这种思想让我在面对复杂项目时，能够更加有针对性地分配资源和注意力。</w:t>
      </w:r>
    </w:p>
    <w:p w14:paraId="3A30E6D6">
      <w:pPr>
        <w:pStyle w:val="4"/>
        <w:numPr>
          <w:ilvl w:val="1"/>
          <w:numId w:val="1"/>
        </w:numPr>
        <w:bidi w:val="0"/>
        <w:ind w:left="567" w:leftChars="0" w:hanging="567" w:firstLineChar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螺旋模型与风险驱动模型的区别</w:t>
      </w:r>
    </w:p>
    <w:p w14:paraId="797E33A5">
      <w:pPr>
        <w:pStyle w:val="5"/>
        <w:keepNext w:val="0"/>
        <w:keepLines w:val="0"/>
        <w:widowControl/>
        <w:suppressLineNumbers w:val="0"/>
        <w:shd w:val="clear" w:fill="FFFFFF"/>
        <w:spacing w:before="180" w:beforeAutospacing="0" w:after="180" w:afterAutospacing="0" w:line="240" w:lineRule="atLeast"/>
        <w:ind w:left="0" w:right="0" w:firstLine="420" w:firstLineChars="0"/>
        <w:jc w:val="left"/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我之前对螺旋模型和风险驱动模型有所混淆，但书中清晰地区分了两者。螺旋模型用于</w:t>
      </w: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完整的软件开发过程，而“风险驱动模型仅用于设计阶段”，这让我意识到，即使在敏捷开发的环境中，也可以有效地应用风险驱动模型。</w:t>
      </w:r>
    </w:p>
    <w:p w14:paraId="22D956B8">
      <w:pPr>
        <w:pStyle w:val="4"/>
        <w:numPr>
          <w:ilvl w:val="1"/>
          <w:numId w:val="1"/>
        </w:numPr>
        <w:bidi w:val="0"/>
        <w:ind w:left="567" w:leftChars="0" w:hanging="567" w:firstLineChar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架构与设计细节</w:t>
      </w:r>
    </w:p>
    <w:p w14:paraId="19E1BDD6">
      <w:pPr>
        <w:pStyle w:val="5"/>
        <w:keepNext w:val="0"/>
        <w:keepLines w:val="0"/>
        <w:widowControl/>
        <w:suppressLineNumbers w:val="0"/>
        <w:shd w:val="clear" w:fill="FFFFFF"/>
        <w:spacing w:before="180" w:beforeAutospacing="0" w:after="180" w:afterAutospacing="0" w:line="240" w:lineRule="atLeast"/>
        <w:ind w:left="0" w:right="0" w:firstLine="420" w:firstLineChars="0"/>
        <w:jc w:val="left"/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书中提到，“一份有关架构的详细说明可能是宏观与微观细节的混合物，只要细节关乎系统的整体质量，它就可能属于架构层面的内容。”这让我认识到，架构设计不仅仅是</w:t>
      </w: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宏观层面的规划，也包括对关键细节的深入考量。</w:t>
      </w:r>
    </w:p>
    <w:p w14:paraId="3BFDABFD">
      <w:pPr>
        <w:pStyle w:val="4"/>
        <w:numPr>
          <w:ilvl w:val="1"/>
          <w:numId w:val="1"/>
        </w:numPr>
        <w:bidi w:val="0"/>
        <w:ind w:left="567" w:leftChars="0" w:hanging="567" w:firstLineChar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推定架构</w:t>
      </w:r>
    </w:p>
    <w:p w14:paraId="2744015E">
      <w:pPr>
        <w:pStyle w:val="5"/>
        <w:keepNext w:val="0"/>
        <w:keepLines w:val="0"/>
        <w:widowControl/>
        <w:suppressLineNumbers w:val="0"/>
        <w:shd w:val="clear" w:fill="FFFFFF"/>
        <w:spacing w:before="180" w:beforeAutospacing="0" w:after="180" w:afterAutospacing="0" w:line="240" w:lineRule="atLeast"/>
        <w:ind w:left="0" w:right="0" w:firstLine="420" w:firstLineChars="0"/>
        <w:jc w:val="left"/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了解本领域的推定架构可以避免一些在设计上的无用功，避免过度专注于细节。这一点</w:t>
      </w: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对我来说尤为重要，因为我经常沉迷于细节中无法自拔。通过理解推定架构，我可以更有效地识别和专注于那些对项目成功至关重要的设计决策。</w:t>
      </w:r>
    </w:p>
    <w:p w14:paraId="123A3137">
      <w:pPr>
        <w:pStyle w:val="4"/>
        <w:numPr>
          <w:ilvl w:val="1"/>
          <w:numId w:val="1"/>
        </w:numPr>
        <w:bidi w:val="0"/>
        <w:ind w:left="567" w:leftChars="0" w:hanging="567" w:firstLineChar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技术选择</w:t>
      </w:r>
    </w:p>
    <w:p w14:paraId="0D4D47A2">
      <w:pPr>
        <w:pStyle w:val="5"/>
        <w:keepNext w:val="0"/>
        <w:keepLines w:val="0"/>
        <w:widowControl/>
        <w:suppressLineNumbers w:val="0"/>
        <w:shd w:val="clear" w:fill="FFFFFF"/>
        <w:spacing w:before="180" w:beforeAutospacing="0" w:after="180" w:afterAutospacing="0" w:line="240" w:lineRule="atLeast"/>
        <w:ind w:left="0" w:right="0" w:firstLine="420" w:firstLineChars="0"/>
        <w:jc w:val="left"/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书中还讨论了技术选择的重要性。有些风险可以通过多种技术去缓解，而另一些风险甚至需要立即发明一些技术才能解决。这让我意识到，在选择框架和技术时，不应该只满足于可用性，而是要与本来可以用到的其他技术做比较，否则会浪费机会成本。</w:t>
      </w:r>
    </w:p>
    <w:p w14:paraId="08D48250">
      <w:pPr>
        <w:pStyle w:val="3"/>
        <w:numPr>
          <w:ilvl w:val="0"/>
          <w:numId w:val="1"/>
        </w:numPr>
        <w:bidi w:val="0"/>
        <w:ind w:left="425" w:leftChars="0" w:hanging="425" w:firstLineChar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个人感受</w:t>
      </w:r>
    </w:p>
    <w:p w14:paraId="4CBE1E61">
      <w:pPr>
        <w:pStyle w:val="5"/>
        <w:keepNext w:val="0"/>
        <w:keepLines w:val="0"/>
        <w:widowControl/>
        <w:suppressLineNumbers w:val="0"/>
        <w:shd w:val="clear" w:fill="FFFFFF"/>
        <w:spacing w:before="180" w:beforeAutospacing="0" w:after="180" w:afterAutospacing="0" w:line="240" w:lineRule="atLeast"/>
        <w:ind w:left="0" w:right="0" w:firstLine="420" w:firstLineChars="0"/>
        <w:jc w:val="left"/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读这本书的过程中，我不断地反思自己过去的项目经验。我发现，很多时候我们过于关</w:t>
      </w: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注功能的实现，而忽视了架构设计的长远影响。这本书提醒我，“作为一名软件工程师，我们需要有更广阔的视野，不仅要关注代码，还要关注代码背后的架构和设计。”</w:t>
      </w:r>
    </w:p>
    <w:p w14:paraId="4083276E">
      <w:pPr>
        <w:pStyle w:val="3"/>
        <w:numPr>
          <w:ilvl w:val="0"/>
          <w:numId w:val="1"/>
        </w:numPr>
        <w:bidi w:val="0"/>
        <w:ind w:left="425" w:leftChars="0" w:hanging="425" w:firstLineChar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结语</w:t>
      </w:r>
    </w:p>
    <w:p w14:paraId="5674003B">
      <w:pPr>
        <w:pStyle w:val="5"/>
        <w:keepNext w:val="0"/>
        <w:keepLines w:val="0"/>
        <w:widowControl/>
        <w:suppressLineNumbers w:val="0"/>
        <w:shd w:val="clear" w:fill="FFFFFF"/>
        <w:spacing w:before="180" w:beforeAutospacing="0" w:after="180" w:afterAutospacing="0" w:line="240" w:lineRule="atLeast"/>
        <w:ind w:left="0" w:right="0" w:firstLine="420" w:firstLineChars="0"/>
        <w:jc w:val="left"/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60607"/>
          <w:spacing w:val="3"/>
          <w:sz w:val="21"/>
          <w:szCs w:val="21"/>
          <w:shd w:val="clear" w:fill="FFFFFF"/>
        </w:rPr>
        <w:t>《恰如其分的软件结构》是一本值得一读再读的书。它不仅提供了丰富的理论知识，还通过实际案例教会我们如何在实际工作中应用这些知识。作为一名软件从业者，我深感架构设计的重要性，并且这本书给了我很多启发和指导。我推荐每一位对软件架构感兴趣的人都应该读一读这本书。</w:t>
      </w:r>
    </w:p>
    <w:p w14:paraId="19FB71D2">
      <w:pPr>
        <w:pStyle w:val="3"/>
        <w:numPr>
          <w:ilvl w:val="0"/>
          <w:numId w:val="1"/>
        </w:numPr>
        <w:bidi w:val="0"/>
        <w:ind w:left="425" w:leftChars="0" w:hanging="425" w:firstLineChars="0"/>
        <w:jc w:val="left"/>
        <w:rPr>
          <w:rFonts w:hint="eastAsia" w:ascii="宋体" w:hAnsi="宋体" w:eastAsia="宋体" w:cs="宋体"/>
        </w:rPr>
      </w:pPr>
      <w:r>
        <w:rPr>
          <w:rFonts w:hint="eastAsia" w:cs="宋体"/>
          <w:lang w:val="en-US" w:eastAsia="zh-CN"/>
        </w:rPr>
        <w:t>附录</w:t>
      </w:r>
    </w:p>
    <w:p w14:paraId="0A601832">
      <w:pPr>
        <w:ind w:firstLine="420" w:firstLineChars="0"/>
        <w:rPr>
          <w:rFonts w:hint="default"/>
          <w:lang w:val="en-US"/>
        </w:rPr>
      </w:pPr>
      <w:r>
        <w:rPr>
          <w:rFonts w:hint="eastAsia" w:cs="宋体"/>
          <w:lang w:val="en-US" w:eastAsia="zh-CN"/>
        </w:rPr>
        <w:t>此处附一些比较杂的个人摘抄：</w:t>
      </w:r>
    </w:p>
    <w:p w14:paraId="3798AD73">
      <w:pPr>
        <w:rPr>
          <w:rFonts w:hint="eastAsia" w:ascii="宋体" w:hAnsi="宋体" w:eastAsia="宋体" w:cs="宋体"/>
          <w:sz w:val="21"/>
          <w:szCs w:val="21"/>
        </w:rPr>
      </w:pPr>
    </w:p>
    <w:p w14:paraId="7295A9E5">
      <w:r>
        <w:drawing>
          <wp:inline distT="0" distB="0" distL="114300" distR="114300">
            <wp:extent cx="5272405" cy="1426845"/>
            <wp:effectExtent l="0" t="0" r="1079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CEDC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这里感触很深，我就经常沉迷于细节中无法自拔。</w:t>
      </w:r>
    </w:p>
    <w:p w14:paraId="12EC3390">
      <w:pPr>
        <w:rPr>
          <w:rFonts w:hint="eastAsia"/>
          <w:lang w:val="en-US" w:eastAsia="zh-CN"/>
        </w:rPr>
      </w:pPr>
    </w:p>
    <w:p w14:paraId="60C75F31"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风险驱动模型：</w:t>
      </w:r>
    </w:p>
    <w:p w14:paraId="1C84E25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为了把握架构的度（既不过度使用，也不完全忽略架构），可以用风险来权衡：失败的风险有多高，我们付出的努力就有多大。</w:t>
      </w:r>
    </w:p>
    <w:p w14:paraId="59A5B85E">
      <w:pPr>
        <w:rPr>
          <w:rFonts w:hint="eastAsia"/>
          <w:lang w:val="en-US" w:eastAsia="zh-CN"/>
        </w:rPr>
      </w:pPr>
    </w:p>
    <w:p w14:paraId="1284FC8B">
      <w:r>
        <w:drawing>
          <wp:inline distT="0" distB="0" distL="114300" distR="114300">
            <wp:extent cx="5269865" cy="2170430"/>
            <wp:effectExtent l="0" t="0" r="63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A175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螺旋模型与风险驱动模型的区别：</w:t>
      </w:r>
    </w:p>
    <w:p w14:paraId="3083DC5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前者用于完整的软件开发过程，“风险”包括管理和工程两方面。</w:t>
      </w:r>
    </w:p>
    <w:p w14:paraId="026FEA8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后者只用于设计阶段，和其他过程模型并不冲突，喜欢用敏捷开发的程序员也可以使用！</w:t>
      </w:r>
    </w:p>
    <w:p w14:paraId="768CF575"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软件架构</w:t>
      </w:r>
    </w:p>
    <w:p w14:paraId="35C12FB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架构与设计细节：</w:t>
      </w:r>
    </w:p>
    <w:p w14:paraId="0AEA47E9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95425"/>
            <wp:effectExtent l="0" t="0" r="1143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6796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570865"/>
            <wp:effectExtent l="0" t="0" r="889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B4DA6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一份有关架构的详细说明可能是宏观与微观细节的混合物</w:t>
      </w:r>
      <w:r>
        <w:rPr>
          <w:rFonts w:hint="eastAsia"/>
          <w:lang w:val="en-US" w:eastAsia="zh-CN"/>
        </w:rPr>
        <w:t>，只要细节关乎系统的整体质量，它就可能属于架构层面的内容。</w:t>
      </w:r>
    </w:p>
    <w:p w14:paraId="5F092297"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架构何时重要？</w:t>
      </w:r>
    </w:p>
    <w:p w14:paraId="75BD879D">
      <w:pPr>
        <w:rPr>
          <w:rFonts w:hint="eastAsia"/>
          <w:b/>
          <w:bCs/>
          <w:sz w:val="32"/>
          <w:szCs w:val="40"/>
          <w:lang w:val="en-US" w:eastAsia="zh-CN"/>
        </w:rPr>
      </w:pPr>
      <w:r>
        <w:drawing>
          <wp:inline distT="0" distB="0" distL="114300" distR="114300">
            <wp:extent cx="5273040" cy="1042670"/>
            <wp:effectExtent l="0" t="0" r="1016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6219">
      <w:r>
        <w:drawing>
          <wp:inline distT="0" distB="0" distL="114300" distR="114300">
            <wp:extent cx="5267960" cy="802640"/>
            <wp:effectExtent l="0" t="0" r="254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17F9F">
      <w:r>
        <w:drawing>
          <wp:inline distT="0" distB="0" distL="114300" distR="114300">
            <wp:extent cx="5266690" cy="748030"/>
            <wp:effectExtent l="0" t="0" r="381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3E9BB">
      <w:r>
        <w:drawing>
          <wp:inline distT="0" distB="0" distL="114300" distR="114300">
            <wp:extent cx="5273040" cy="1856740"/>
            <wp:effectExtent l="0" t="0" r="1016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3911D"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推定架构</w:t>
      </w:r>
    </w:p>
    <w:p w14:paraId="60E1B83B">
      <w:r>
        <w:drawing>
          <wp:inline distT="0" distB="0" distL="114300" distR="114300">
            <wp:extent cx="5266690" cy="996315"/>
            <wp:effectExtent l="0" t="0" r="381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386840"/>
            <wp:effectExtent l="0" t="0" r="127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41A9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了解本领域的推定架构可以避免一些在设计上的无用功，避免过度专注于细节。</w:t>
      </w:r>
    </w:p>
    <w:p w14:paraId="23142E5F">
      <w:pPr>
        <w:rPr>
          <w:rFonts w:hint="eastAsia"/>
          <w:lang w:val="en-US" w:eastAsia="zh-CN"/>
        </w:rPr>
      </w:pPr>
    </w:p>
    <w:p w14:paraId="4F70C587">
      <w:r>
        <w:drawing>
          <wp:inline distT="0" distB="0" distL="114300" distR="114300">
            <wp:extent cx="5269230" cy="2795905"/>
            <wp:effectExtent l="0" t="0" r="127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9C76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注意，提升架构的设计可以用于任何软件开发过程的设计阶段，它是与设计模块、对象或数据结构类似的工程任务。</w:t>
      </w:r>
    </w:p>
    <w:p w14:paraId="73A94960">
      <w:pPr>
        <w:rPr>
          <w:rFonts w:hint="eastAsia"/>
          <w:lang w:val="en-US" w:eastAsia="zh-CN"/>
        </w:rPr>
      </w:pPr>
    </w:p>
    <w:p w14:paraId="23A4A2F8">
      <w:r>
        <w:drawing>
          <wp:inline distT="0" distB="0" distL="114300" distR="114300">
            <wp:extent cx="5269865" cy="1006475"/>
            <wp:effectExtent l="0" t="0" r="63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3EA06"/>
    <w:p w14:paraId="224FF0FF">
      <w:r>
        <w:drawing>
          <wp:inline distT="0" distB="0" distL="114300" distR="114300">
            <wp:extent cx="4341495" cy="323215"/>
            <wp:effectExtent l="0" t="0" r="190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rcRect l="7608" t="12241"/>
                    <a:stretch>
                      <a:fillRect/>
                    </a:stretch>
                  </pic:blipFill>
                  <pic:spPr>
                    <a:xfrm>
                      <a:off x="0" y="0"/>
                      <a:ext cx="4341495" cy="32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1AA0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71900" cy="3556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020B5">
      <w:pPr>
        <w:rPr>
          <w:rFonts w:hint="eastAsia"/>
          <w:lang w:val="en-US" w:eastAsia="zh-CN"/>
        </w:rPr>
      </w:pPr>
    </w:p>
    <w:p w14:paraId="788B155D">
      <w:pPr>
        <w:rPr>
          <w:rFonts w:hint="eastAsia"/>
          <w:lang w:val="en-US" w:eastAsia="zh-CN"/>
        </w:rPr>
      </w:pPr>
    </w:p>
    <w:p w14:paraId="2711F948"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风险驱动模型</w:t>
      </w:r>
    </w:p>
    <w:p w14:paraId="2D5C0E0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它的本质思想在于:你设计软件架构所付出的精力应与你在项目中面对的风险成正比。</w:t>
      </w:r>
    </w:p>
    <w:p w14:paraId="36A9173F">
      <w:r>
        <w:drawing>
          <wp:inline distT="0" distB="0" distL="114300" distR="114300">
            <wp:extent cx="2047875" cy="846455"/>
            <wp:effectExtent l="0" t="0" r="9525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E74A2">
      <w:pPr>
        <w:numPr>
          <w:ilvl w:val="0"/>
          <w:numId w:val="2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需要以风险或特征为中心</w:t>
      </w:r>
    </w:p>
    <w:p w14:paraId="0D11A287">
      <w:pPr>
        <w:numPr>
          <w:ilvl w:val="0"/>
          <w:numId w:val="2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每个开发者对于风险的认知是主观的，但通过这个模型可以产出一系列可供评估的论据。</w:t>
      </w:r>
    </w:p>
    <w:p w14:paraId="59B292A3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7A94E04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检验自己是否采用了风险驱动模型：能够将自己所面对的风险以及采用的对应技术罗列出来。</w:t>
      </w:r>
    </w:p>
    <w:p w14:paraId="1C0BD29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并且，采用风险驱动模型的系统应该①有多种技术选择②避免滥用标准化的过程或模板。</w:t>
      </w:r>
    </w:p>
    <w:p w14:paraId="75B3968F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62EB5A17"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3.3风险</w:t>
      </w:r>
    </w:p>
    <w:p w14:paraId="246EB189">
      <w:pPr>
        <w:numPr>
          <w:ilvl w:val="0"/>
          <w:numId w:val="0"/>
        </w:numPr>
      </w:pPr>
      <w:r>
        <w:drawing>
          <wp:inline distT="0" distB="0" distL="114300" distR="114300">
            <wp:extent cx="3091180" cy="330835"/>
            <wp:effectExtent l="0" t="0" r="762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4D1E1">
      <w:pPr>
        <w:numPr>
          <w:ilvl w:val="0"/>
          <w:numId w:val="0"/>
        </w:numPr>
      </w:pPr>
      <w:r>
        <w:drawing>
          <wp:inline distT="0" distB="0" distL="114300" distR="114300">
            <wp:extent cx="5267960" cy="101917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0BBE6">
      <w:pPr>
        <w:numPr>
          <w:ilvl w:val="0"/>
          <w:numId w:val="0"/>
        </w:numPr>
      </w:pPr>
      <w:r>
        <w:drawing>
          <wp:inline distT="0" distB="0" distL="114300" distR="114300">
            <wp:extent cx="5274310" cy="519430"/>
            <wp:effectExtent l="0" t="0" r="889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569720"/>
            <wp:effectExtent l="0" t="0" r="127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39420"/>
            <wp:effectExtent l="0" t="0" r="1016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329815"/>
            <wp:effectExtent l="0" t="0" r="1016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1A9F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存在疑问，“利益相关者”指什么？</w:t>
      </w:r>
    </w:p>
    <w:p w14:paraId="7FEA63B3"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技术</w:t>
      </w:r>
    </w:p>
    <w:p w14:paraId="6E545C0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761105"/>
            <wp:effectExtent l="0" t="0" r="1905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ACD3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有些风险可以通过多种技术去缓解，而另一些风险甚至需要立即发明一些技术才能解决。</w:t>
      </w:r>
    </w:p>
    <w:p w14:paraId="27C4ED0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选择框架的时候不应该只满足于可用性，而是要与本来可以用到的其他技术做比较，否则会浪费机会成本。</w:t>
      </w:r>
    </w:p>
    <w:p w14:paraId="21E6A591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风险是无法根除的，因为在规避风险的同时必须顾及时间与成本。</w:t>
      </w:r>
    </w:p>
    <w:p w14:paraId="6BCC4329"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选择技术的指导原则</w:t>
      </w:r>
      <w:bookmarkStart w:id="0" w:name="_GoBack"/>
      <w:bookmarkEnd w:id="0"/>
    </w:p>
    <w:p w14:paraId="5090A2A4">
      <w:pPr>
        <w:numPr>
          <w:ilvl w:val="0"/>
          <w:numId w:val="0"/>
        </w:numPr>
      </w:pPr>
      <w:r>
        <w:drawing>
          <wp:inline distT="0" distB="0" distL="114300" distR="114300">
            <wp:extent cx="5269230" cy="1439545"/>
            <wp:effectExtent l="0" t="0" r="127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E710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很多时候只需要设计（找到）一个解决方案，而无需证明这个设计是最优的。</w:t>
      </w:r>
    </w:p>
    <w:p w14:paraId="1A4939E5">
      <w:pPr>
        <w:numPr>
          <w:ilvl w:val="0"/>
          <w:numId w:val="0"/>
        </w:numPr>
      </w:pPr>
      <w:r>
        <w:drawing>
          <wp:inline distT="0" distB="0" distL="114300" distR="114300">
            <wp:extent cx="5267325" cy="1094105"/>
            <wp:effectExtent l="0" t="0" r="317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544955"/>
            <wp:effectExtent l="0" t="0" r="1016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219200"/>
            <wp:effectExtent l="0" t="0" r="1206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FF058">
      <w:pPr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何时停止</w:t>
      </w:r>
    </w:p>
    <w:p w14:paraId="4EC71A76">
      <w:pPr>
        <w:numPr>
          <w:ilvl w:val="0"/>
          <w:numId w:val="0"/>
        </w:numPr>
      </w:pPr>
      <w:r>
        <w:drawing>
          <wp:inline distT="0" distB="0" distL="114300" distR="114300">
            <wp:extent cx="1828800" cy="290195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4C2D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001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5153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980565"/>
            <wp:effectExtent l="0" t="0" r="317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28C13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19A9EA10">
      <w:pPr>
        <w:numPr>
          <w:ilvl w:val="0"/>
          <w:numId w:val="0"/>
        </w:numPr>
      </w:pPr>
      <w:r>
        <w:drawing>
          <wp:inline distT="0" distB="0" distL="114300" distR="114300">
            <wp:extent cx="882015" cy="218440"/>
            <wp:effectExtent l="0" t="0" r="6985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2015" cy="2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82085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1FF86228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4ACF2398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02520B03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6D149A87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6CE594E8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660748BF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331E9A64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353AB998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22697FBA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37EC1056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35D22896">
      <w:pPr>
        <w:rPr>
          <w:rFonts w:hint="eastAsia" w:ascii="宋体" w:hAnsi="宋体" w:eastAsia="宋体" w:cs="宋体"/>
          <w:sz w:val="21"/>
          <w:szCs w:val="21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helvetica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DA9565F"/>
    <w:multiLevelType w:val="singleLevel"/>
    <w:tmpl w:val="4DA9565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779CEB8E"/>
    <w:multiLevelType w:val="multilevel"/>
    <w:tmpl w:val="779CEB8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VmZTE4ZDM1M2RmZTNjZDEwMDVjMzliM2NiNGFlYjMifQ=="/>
  </w:docVars>
  <w:rsids>
    <w:rsidRoot w:val="00000000"/>
    <w:rsid w:val="420D0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Office_12.1.0.18334_F1E327BC-269C-435d-A152-05C5408002CA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2024-12-30T09:08:59Z</dcterms:created>
  <dc:creator>DELL</dc:creator>
  <cp:lastModifiedBy>旅程</cp:lastModifiedBy>
  <dcterms:modified xsi:type="dcterms:W3CDTF">2024-12-30T09:30:43Z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2052-12.1.0.18334</vt:lpwstr>
  </property>
  <property fmtid="{D5CDD505-2E9C-101B-9397-08002B2CF9AE}" pid="3" name="ICV">
    <vt:lpwstr>6EC891801EF140B384E234709C2911BD_12</vt:lpwstr>
  </property>
</Properties>
</file>